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657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09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Ушкин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ч.5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12.15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Кордюкова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Ивана Владимировича, </w:t>
      </w:r>
      <w:r>
        <w:rPr>
          <w:rStyle w:val="cat-UserDefinedgrp-3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795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км. автодороги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Р-404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Тюмень-Тобольск-Ханты-Мансийск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Кордюков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автомашиной </w:t>
      </w:r>
      <w:r>
        <w:rPr>
          <w:rStyle w:val="cat-UserDefinedgrp-38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соверши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обгон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>, двигающегося в попутном направлении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выездом на полосу дороги,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дорожного знака 3.20 «Обгон запрещён»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дорожной разметки 1.1 «Сплошная линия»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1.3 Правил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данное правонарушение со</w:t>
      </w:r>
      <w:r>
        <w:rPr>
          <w:rFonts w:ascii="Times New Roman" w:eastAsia="Times New Roman" w:hAnsi="Times New Roman" w:cs="Times New Roman"/>
          <w:sz w:val="26"/>
          <w:szCs w:val="26"/>
        </w:rPr>
        <w:t>вершил повторно в течении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Кордюков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13.02.2025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обратился с ходатайством о направлении дела об административном правонарушении, для рассмотрения, по месту жительства. Ходатайство было удовлетворено </w:t>
      </w:r>
      <w:r>
        <w:rPr>
          <w:rFonts w:ascii="Times New Roman" w:eastAsia="Times New Roman" w:hAnsi="Times New Roman" w:cs="Times New Roman"/>
          <w:sz w:val="26"/>
          <w:szCs w:val="26"/>
        </w:rPr>
        <w:t>13.02.2025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мировому судье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материалы дела поступили </w:t>
      </w:r>
      <w:r>
        <w:rPr>
          <w:rFonts w:ascii="Times New Roman" w:eastAsia="Times New Roman" w:hAnsi="Times New Roman" w:cs="Times New Roman"/>
          <w:sz w:val="26"/>
          <w:szCs w:val="26"/>
        </w:rPr>
        <w:t>11.03.2025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5 ст. 4.5 КоАП РФ, в случае удовлетворения ходатайства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жительства лица, в отношении,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Кордюков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Кордюкова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материалы дела, 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1.3. Правил дорожного движения, утверждённых Постановлением Совета Министров - Правительством РФ от 23.10.1993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11.4 ПДД обгон запрещен: на регулируемых перекрестках, а также на нерегулируемых перекрестках при движении по дороге, не являющейся главной;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пешеходных переходах; </w:t>
      </w:r>
      <w:r>
        <w:rPr>
          <w:rFonts w:ascii="Times New Roman" w:eastAsia="Times New Roman" w:hAnsi="Times New Roman" w:cs="Times New Roman"/>
          <w:sz w:val="26"/>
          <w:szCs w:val="26"/>
        </w:rPr>
        <w:t>на железнодорожных переездах и ближе чем за 100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метров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перед ними;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мостах, путепроводах, эстакадах и под ними, а также в тоннелях; </w:t>
      </w:r>
      <w:r>
        <w:rPr>
          <w:rFonts w:ascii="Times New Roman" w:eastAsia="Times New Roman" w:hAnsi="Times New Roman" w:cs="Times New Roman"/>
          <w:sz w:val="26"/>
          <w:szCs w:val="26"/>
        </w:rPr>
        <w:t>в конце подъема, на опасных поворотах и на других участках с ограниченной видимостью.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2 к Правилам дорожного движения Российской Федерации «Дорожная разметка и ее характеристики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№ 1 к ПДД РФ дорожный знак 3.20 "Обгон запрещён</w:t>
      </w:r>
      <w:r>
        <w:rPr>
          <w:rFonts w:ascii="Times New Roman" w:eastAsia="Times New Roman" w:hAnsi="Times New Roman" w:cs="Times New Roman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8 Постановления Пленума Верховного Суда РФ от 24.10.2006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Исходя из позиции Конституционного суда Российской Федерации, отражённой в Определении от 07.12.2010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сопряжённого с риском наступления тяжких последствий, в связи с чем ответственность за него,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по смыслу ч.4 ст.12.15 КоАП РФ во взаимосвязи со ст.ст.2.1 и 2.2, подлежат водители, совершившие соответствующее деяние как умышленно, так и по неосторожности</w:t>
      </w:r>
      <w:r>
        <w:rPr>
          <w:rFonts w:ascii="Times New Roman" w:eastAsia="Times New Roman" w:hAnsi="Times New Roman" w:cs="Times New Roman"/>
          <w:sz w:val="26"/>
          <w:szCs w:val="26"/>
        </w:rPr>
        <w:t>. Этим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Кордюкова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30.12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30.12.2024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795 км. автодороги Р-404 «Тюмень-Тобольск-Ханты-Мансийск» </w:t>
      </w:r>
      <w:r>
        <w:rPr>
          <w:rFonts w:ascii="Times New Roman" w:eastAsia="Times New Roman" w:hAnsi="Times New Roman" w:cs="Times New Roman"/>
          <w:sz w:val="26"/>
          <w:szCs w:val="26"/>
        </w:rPr>
        <w:t>Кордюков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управляя автомашиной </w:t>
      </w:r>
      <w:r>
        <w:rPr>
          <w:rStyle w:val="cat-UserDefinedgrp-38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соверши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обгон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двигающегося в попутном направлении, </w:t>
      </w:r>
      <w:r>
        <w:rPr>
          <w:rFonts w:ascii="Times New Roman" w:eastAsia="Times New Roman" w:hAnsi="Times New Roman" w:cs="Times New Roman"/>
          <w:sz w:val="26"/>
          <w:szCs w:val="26"/>
        </w:rPr>
        <w:t>с выездом на полосу дороги,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дорожного знака 3.20 «Обгон запрещён»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дорожной разметки 1.1 «Сплошная линия»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1.3 Правил дорожного движения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данное правонарушение совершил повторно в течении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схема места 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ПДД,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объяснения свидетеля;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дислокация дорожных знаков и разметки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 сотрудник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полиции, в котор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ВУ;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свидетельства о регистрации ТС,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протокола об административном правонарушении от 08.08.2024,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 по делу об адми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20.08.2024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Кордюков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признан виновным в совершении административного правонарушения, предусмотренного ч. 4 ст. 12.15 КоАП РФ с назначением административного наказания виде административного штрафа в размере пять тысяч рублей, с отметкой о вступлении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31.08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сведениями об оплате штрафа,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sz w:val="26"/>
          <w:szCs w:val="26"/>
        </w:rPr>
        <w:t>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Кордюкова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Кордюкова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</w:t>
      </w:r>
      <w:r>
        <w:rPr>
          <w:rFonts w:ascii="Times New Roman" w:eastAsia="Times New Roman" w:hAnsi="Times New Roman" w:cs="Times New Roman"/>
          <w:sz w:val="26"/>
          <w:szCs w:val="26"/>
        </w:rPr>
        <w:t>ует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повторное совершение административного правонарушения, предусмотренного </w:t>
      </w:r>
      <w:hyperlink w:anchor="sub_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 (выезд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частью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статьи).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1.2 Правил дорожного движения, утвержденных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Постановлением Совета Министров - Правительства РФ от 23 октября 1993 г. № 1090,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бгон </w:t>
      </w:r>
      <w:r>
        <w:rPr>
          <w:rFonts w:ascii="Times New Roman" w:eastAsia="Times New Roman" w:hAnsi="Times New Roman" w:cs="Times New Roman"/>
          <w:sz w:val="26"/>
          <w:szCs w:val="26"/>
        </w:rPr>
        <w:t>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Санкция за совершенное административного правонарушения назначается судом в соответствии с требованиями ч. 5 ст. 12.15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материалах дела имеется 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20.08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вступившее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15.04.2024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Кордюков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признан виновным в совершении административного правонарушения, предусмотренного ч. 4 ст. 12.15 КоАП РФ, - при совершении обгона водитель выехал на полосу встречного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движения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дорожного знака 3.20 «Обгон запрещён»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назначе</w:t>
      </w:r>
      <w:r>
        <w:rPr>
          <w:rFonts w:ascii="Times New Roman" w:eastAsia="Times New Roman" w:hAnsi="Times New Roman" w:cs="Times New Roman"/>
          <w:sz w:val="26"/>
          <w:szCs w:val="26"/>
        </w:rPr>
        <w:t>нием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руб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наличии признака повторности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Кордюкова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совершении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30.12.2024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ст. 4.2 КоАП РФ, суд </w:t>
      </w:r>
      <w:r>
        <w:rPr>
          <w:rFonts w:ascii="Times New Roman" w:eastAsia="Times New Roman" w:hAnsi="Times New Roman" w:cs="Times New Roman"/>
          <w:sz w:val="26"/>
          <w:szCs w:val="26"/>
        </w:rPr>
        <w:t>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имущественное положение и отношение к содеянному,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29.9 - 29.11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Кордюкова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Ивана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правон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арушения, предусмотренного ч. 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12.15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6"/>
          <w:szCs w:val="26"/>
        </w:rPr>
        <w:t>в виде лишения права управления транспортными средствами на срок 1 (один) год.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Кордюкову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что в течение трех рабочих дней со дня вступления в законную силу постановления о назначении административного наказания он обязан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</w:t>
      </w:r>
      <w:r>
        <w:rPr>
          <w:rFonts w:ascii="Times New Roman" w:eastAsia="Times New Roman" w:hAnsi="Times New Roman" w:cs="Times New Roman"/>
          <w:sz w:val="26"/>
          <w:szCs w:val="26"/>
        </w:rPr>
        <w:t>ения Сургут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</w:t>
      </w:r>
      <w:r>
        <w:rPr>
          <w:rFonts w:ascii="Times New Roman" w:eastAsia="Times New Roman" w:hAnsi="Times New Roman" w:cs="Times New Roman"/>
          <w:sz w:val="26"/>
          <w:szCs w:val="26"/>
        </w:rPr>
        <w:t>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Г.Н. </w:t>
      </w:r>
      <w:r>
        <w:rPr>
          <w:rFonts w:ascii="Times New Roman" w:eastAsia="Times New Roman" w:hAnsi="Times New Roman" w:cs="Times New Roman"/>
          <w:sz w:val="22"/>
          <w:szCs w:val="22"/>
        </w:rPr>
        <w:t>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09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апреля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657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8rplc-40">
    <w:name w:val="cat-UserDefined grp-38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